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o:targetscreensize="1024,768">
      <v:fill focus="100%" type="gradient"/>
    </v:background>
  </w:background>
  <w:body>
    <w:p w:rsidR="003938CD" w:rsidRDefault="003938CD" w:rsidP="00CE06C1">
      <w:pPr>
        <w:rPr>
          <w:rFonts w:hint="cs"/>
          <w:b/>
          <w:bCs/>
          <w:color w:val="1F497D" w:themeColor="text2"/>
          <w:sz w:val="28"/>
          <w:szCs w:val="28"/>
          <w:rtl/>
        </w:rPr>
      </w:pPr>
    </w:p>
    <w:p w:rsidR="003938CD" w:rsidRDefault="003938CD" w:rsidP="00CE06C1">
      <w:pPr>
        <w:rPr>
          <w:rFonts w:hint="cs"/>
          <w:b/>
          <w:bCs/>
          <w:color w:val="1F497D" w:themeColor="text2"/>
          <w:sz w:val="28"/>
          <w:szCs w:val="28"/>
          <w:rtl/>
        </w:rPr>
      </w:pPr>
    </w:p>
    <w:p w:rsidR="003938CD" w:rsidRDefault="003938CD" w:rsidP="00CE06C1">
      <w:pPr>
        <w:rPr>
          <w:rFonts w:hint="cs"/>
          <w:b/>
          <w:bCs/>
          <w:color w:val="1F497D" w:themeColor="text2"/>
          <w:sz w:val="28"/>
          <w:szCs w:val="28"/>
          <w:rtl/>
        </w:rPr>
      </w:pPr>
    </w:p>
    <w:p w:rsidR="00CE06C1" w:rsidRPr="00CE06C1" w:rsidRDefault="00477BFA" w:rsidP="00CE06C1">
      <w:pPr>
        <w:rPr>
          <w:sz w:val="28"/>
          <w:szCs w:val="28"/>
        </w:rPr>
      </w:pPr>
      <w:bookmarkStart w:id="0" w:name="_GoBack"/>
      <w:bookmarkEnd w:id="0"/>
      <w:r w:rsidRPr="00CE06C1">
        <w:rPr>
          <w:b/>
          <w:bCs/>
          <w:color w:val="1F497D" w:themeColor="text2"/>
          <w:sz w:val="28"/>
          <w:szCs w:val="28"/>
          <w:rtl/>
        </w:rPr>
        <w:t>الخدمات التي تسعى الوحدة لتقديمها هي</w:t>
      </w:r>
      <w:r w:rsidRPr="00CE06C1">
        <w:rPr>
          <w:b/>
          <w:bCs/>
          <w:sz w:val="28"/>
          <w:szCs w:val="28"/>
        </w:rPr>
        <w:t>:</w:t>
      </w:r>
    </w:p>
    <w:p w:rsidR="00477BFA" w:rsidRPr="00CE06C1" w:rsidRDefault="00477BFA" w:rsidP="00477BFA">
      <w:pPr>
        <w:numPr>
          <w:ilvl w:val="0"/>
          <w:numId w:val="1"/>
        </w:numPr>
        <w:rPr>
          <w:sz w:val="24"/>
          <w:szCs w:val="24"/>
        </w:rPr>
      </w:pPr>
      <w:r w:rsidRPr="00CE06C1">
        <w:rPr>
          <w:b/>
          <w:bCs/>
          <w:sz w:val="24"/>
          <w:szCs w:val="24"/>
          <w:rtl/>
        </w:rPr>
        <w:t>التوجيه والإرشاد الديني</w:t>
      </w:r>
      <w:r w:rsidRPr="00CE06C1">
        <w:rPr>
          <w:b/>
          <w:bCs/>
          <w:sz w:val="24"/>
          <w:szCs w:val="24"/>
        </w:rPr>
        <w:t>:</w:t>
      </w:r>
      <w:r w:rsidRPr="00CE06C1">
        <w:rPr>
          <w:sz w:val="24"/>
          <w:szCs w:val="24"/>
        </w:rPr>
        <w:br/>
      </w:r>
      <w:r w:rsidRPr="00CE06C1">
        <w:rPr>
          <w:sz w:val="24"/>
          <w:szCs w:val="24"/>
          <w:rtl/>
        </w:rPr>
        <w:t>هو التوجيه الذي يهدف إلى تكوين الشخصية المسلمة وتحصينها ضد التيارات المنحرفة والإرشاد الإسلامي في جميع النواحي النفسية والأخلاقية والاجتماعية والتربوية والمهنية لكي يصبح الطالب عضواً صالحاً في المجتمع</w:t>
      </w:r>
      <w:r w:rsidRPr="00CE06C1">
        <w:rPr>
          <w:sz w:val="24"/>
          <w:szCs w:val="24"/>
        </w:rPr>
        <w:t>. </w:t>
      </w:r>
    </w:p>
    <w:p w:rsidR="00477BFA" w:rsidRPr="00CE06C1" w:rsidRDefault="00477BFA" w:rsidP="00477BFA">
      <w:pPr>
        <w:numPr>
          <w:ilvl w:val="0"/>
          <w:numId w:val="1"/>
        </w:numPr>
        <w:rPr>
          <w:sz w:val="24"/>
          <w:szCs w:val="24"/>
        </w:rPr>
      </w:pPr>
      <w:r w:rsidRPr="00CE06C1">
        <w:rPr>
          <w:b/>
          <w:bCs/>
          <w:sz w:val="24"/>
          <w:szCs w:val="24"/>
          <w:rtl/>
        </w:rPr>
        <w:t>التوجيه والإرشاد النفسي والاجتماعي</w:t>
      </w:r>
      <w:r w:rsidRPr="00CE06C1">
        <w:rPr>
          <w:b/>
          <w:bCs/>
          <w:sz w:val="24"/>
          <w:szCs w:val="24"/>
        </w:rPr>
        <w:t>:</w:t>
      </w:r>
      <w:r w:rsidRPr="00CE06C1">
        <w:rPr>
          <w:sz w:val="24"/>
          <w:szCs w:val="24"/>
        </w:rPr>
        <w:br/>
      </w:r>
      <w:r w:rsidRPr="00CE06C1">
        <w:rPr>
          <w:sz w:val="24"/>
          <w:szCs w:val="24"/>
          <w:rtl/>
        </w:rPr>
        <w:t>وهو عبارة عن الاستشارات ومجموعة خدمات تهدف إلى الاهتمام بالطالب من الناحية النفسية والاجتماعية ومساعدته على فهم القضايا والمشكلات التي تضعف قدرته على العطاء وإيجاد لها بما يتناسب مع قدراته وإمكانياته من مهارات وميول بطريقة تؤدي إلى تكيفه مع نفسه ومع مجتمعه</w:t>
      </w:r>
      <w:r w:rsidRPr="00CE06C1">
        <w:rPr>
          <w:sz w:val="24"/>
          <w:szCs w:val="24"/>
        </w:rPr>
        <w:t>. </w:t>
      </w:r>
    </w:p>
    <w:p w:rsidR="00477BFA" w:rsidRPr="00CE06C1" w:rsidRDefault="00477BFA" w:rsidP="00477BFA">
      <w:pPr>
        <w:numPr>
          <w:ilvl w:val="0"/>
          <w:numId w:val="1"/>
        </w:numPr>
        <w:rPr>
          <w:sz w:val="24"/>
          <w:szCs w:val="24"/>
        </w:rPr>
      </w:pPr>
      <w:r w:rsidRPr="00CE06C1">
        <w:rPr>
          <w:b/>
          <w:bCs/>
          <w:sz w:val="24"/>
          <w:szCs w:val="24"/>
          <w:rtl/>
        </w:rPr>
        <w:t>التوجيه والإرشاد التربوي</w:t>
      </w:r>
      <w:r w:rsidRPr="00CE06C1">
        <w:rPr>
          <w:b/>
          <w:bCs/>
          <w:sz w:val="24"/>
          <w:szCs w:val="24"/>
        </w:rPr>
        <w:t>:</w:t>
      </w:r>
      <w:r w:rsidRPr="00CE06C1">
        <w:rPr>
          <w:sz w:val="24"/>
          <w:szCs w:val="24"/>
        </w:rPr>
        <w:br/>
      </w:r>
      <w:r w:rsidRPr="00CE06C1">
        <w:rPr>
          <w:sz w:val="24"/>
          <w:szCs w:val="24"/>
          <w:rtl/>
        </w:rPr>
        <w:t>وهو مساعدة الطالب على اختيار نوع الدراسة الملائمة له بما يتناسب مع استعداداته وقدراته وميوله والالتحاق بها والتوافق معها للتغلب على الصعوبات التي تعترضه أثناء دراسته الجامعية وكذلك أيضاً مساعدة الطالب في تحقيق الإنتاجية لتساعده في مواجهة المشكلات التربوية وعلاجها لتحقيق توافقه التربوي</w:t>
      </w:r>
      <w:r w:rsidRPr="00CE06C1">
        <w:rPr>
          <w:sz w:val="24"/>
          <w:szCs w:val="24"/>
        </w:rPr>
        <w:t>. </w:t>
      </w:r>
    </w:p>
    <w:p w:rsidR="00477BFA" w:rsidRPr="00CE06C1" w:rsidRDefault="00477BFA" w:rsidP="00477BFA">
      <w:pPr>
        <w:numPr>
          <w:ilvl w:val="0"/>
          <w:numId w:val="1"/>
        </w:numPr>
        <w:rPr>
          <w:sz w:val="24"/>
          <w:szCs w:val="24"/>
        </w:rPr>
      </w:pPr>
      <w:r w:rsidRPr="00CE06C1">
        <w:rPr>
          <w:b/>
          <w:bCs/>
          <w:sz w:val="24"/>
          <w:szCs w:val="24"/>
          <w:rtl/>
        </w:rPr>
        <w:t>التوجيه والإرشاد الفردي</w:t>
      </w:r>
      <w:r w:rsidRPr="00CE06C1">
        <w:rPr>
          <w:b/>
          <w:bCs/>
          <w:sz w:val="24"/>
          <w:szCs w:val="24"/>
        </w:rPr>
        <w:t>:</w:t>
      </w:r>
      <w:r w:rsidRPr="00CE06C1">
        <w:rPr>
          <w:sz w:val="24"/>
          <w:szCs w:val="24"/>
        </w:rPr>
        <w:br/>
      </w:r>
      <w:r w:rsidRPr="00CE06C1">
        <w:rPr>
          <w:sz w:val="24"/>
          <w:szCs w:val="24"/>
          <w:rtl/>
        </w:rPr>
        <w:t>وهي جلسات إرشادية فردية مخطط لها يتم الاتفاق بين الأخصائي الاجتماعي أو النفسي مع الطالب في جو من الخصوصية والسرية لمناقشة المشكلات التي يعاني منها الطالب سواء كانت نفسية أو اجتماعية أو أسرية أو مدرسية أو اقتصادية أو صحية لإيجاد الوسائل والطرق المناسبة لحلها والتعامل معها</w:t>
      </w:r>
      <w:r w:rsidRPr="00CE06C1">
        <w:rPr>
          <w:sz w:val="24"/>
          <w:szCs w:val="24"/>
        </w:rPr>
        <w:t>. </w:t>
      </w:r>
    </w:p>
    <w:p w:rsidR="00477BFA" w:rsidRPr="00CE06C1" w:rsidRDefault="00477BFA" w:rsidP="00477BFA">
      <w:pPr>
        <w:numPr>
          <w:ilvl w:val="0"/>
          <w:numId w:val="1"/>
        </w:numPr>
        <w:rPr>
          <w:sz w:val="24"/>
          <w:szCs w:val="24"/>
        </w:rPr>
      </w:pPr>
      <w:r w:rsidRPr="00CE06C1">
        <w:rPr>
          <w:b/>
          <w:bCs/>
          <w:sz w:val="24"/>
          <w:szCs w:val="24"/>
          <w:rtl/>
        </w:rPr>
        <w:t>التوجيه والإرشاد الجماعي</w:t>
      </w:r>
      <w:r w:rsidRPr="00CE06C1">
        <w:rPr>
          <w:b/>
          <w:bCs/>
          <w:sz w:val="24"/>
          <w:szCs w:val="24"/>
        </w:rPr>
        <w:t>:</w:t>
      </w:r>
      <w:r w:rsidRPr="00CE06C1">
        <w:rPr>
          <w:sz w:val="24"/>
          <w:szCs w:val="24"/>
        </w:rPr>
        <w:br/>
      </w:r>
      <w:r w:rsidRPr="00CE06C1">
        <w:rPr>
          <w:sz w:val="24"/>
          <w:szCs w:val="24"/>
          <w:rtl/>
        </w:rPr>
        <w:t>وهي جلسات ولقاءات جماعية تعقد مع الطلاب في وقت واحد ومكان واحد لمناقشة قضايا معينة بهدف إتاحة الفرصة أمام الجميع لتعليم أساليب التخاطب والمشاركة وتبادل الآراء و بناء الثقة المتبادلة مع الآخرين</w:t>
      </w:r>
      <w:r w:rsidRPr="00CE06C1">
        <w:rPr>
          <w:sz w:val="24"/>
          <w:szCs w:val="24"/>
        </w:rPr>
        <w:t>. </w:t>
      </w:r>
    </w:p>
    <w:p w:rsidR="00477BFA" w:rsidRPr="00CE06C1" w:rsidRDefault="00477BFA" w:rsidP="00477BFA">
      <w:pPr>
        <w:numPr>
          <w:ilvl w:val="0"/>
          <w:numId w:val="1"/>
        </w:numPr>
        <w:rPr>
          <w:sz w:val="24"/>
          <w:szCs w:val="24"/>
        </w:rPr>
      </w:pPr>
      <w:r w:rsidRPr="00CE06C1">
        <w:rPr>
          <w:b/>
          <w:bCs/>
          <w:sz w:val="24"/>
          <w:szCs w:val="24"/>
          <w:rtl/>
        </w:rPr>
        <w:t>تقديم الدعم المادي</w:t>
      </w:r>
      <w:r w:rsidRPr="00CE06C1">
        <w:rPr>
          <w:b/>
          <w:bCs/>
          <w:sz w:val="24"/>
          <w:szCs w:val="24"/>
        </w:rPr>
        <w:t>:</w:t>
      </w:r>
      <w:r w:rsidRPr="00CE06C1">
        <w:rPr>
          <w:sz w:val="24"/>
          <w:szCs w:val="24"/>
        </w:rPr>
        <w:br/>
      </w:r>
      <w:r w:rsidRPr="00CE06C1">
        <w:rPr>
          <w:sz w:val="24"/>
          <w:szCs w:val="24"/>
          <w:rtl/>
        </w:rPr>
        <w:t>وذلك من خلال التعاون مع صندوق الطالب الذي يهدف إلى تقديم كافة أنواع المساعدات المالية لطلاب وطالبات الجامعة أثناء دراستهم مثل تقديم القروض والمعونات ودعم الأنشطة الطلابية بتشغيل الطلاب مقابل مكافآت مالية وذلك بعد دراسة الحالات التي تتطلب دعما ماديا</w:t>
      </w:r>
      <w:r w:rsidRPr="00CE06C1">
        <w:rPr>
          <w:sz w:val="24"/>
          <w:szCs w:val="24"/>
        </w:rPr>
        <w:t>.</w:t>
      </w:r>
    </w:p>
    <w:p w:rsidR="006739E0" w:rsidRPr="00CE06C1" w:rsidRDefault="006739E0">
      <w:pPr>
        <w:rPr>
          <w:sz w:val="24"/>
          <w:szCs w:val="24"/>
        </w:rPr>
      </w:pPr>
    </w:p>
    <w:sectPr w:rsidR="006739E0" w:rsidRPr="00CE06C1" w:rsidSect="00F46A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67477"/>
    <w:multiLevelType w:val="multilevel"/>
    <w:tmpl w:val="A7E4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FA"/>
    <w:rsid w:val="000F08EB"/>
    <w:rsid w:val="003938CD"/>
    <w:rsid w:val="00477BFA"/>
    <w:rsid w:val="006739E0"/>
    <w:rsid w:val="008C3965"/>
    <w:rsid w:val="00CE06C1"/>
    <w:rsid w:val="00F46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8D0372DB810429481EF33A6C3E105" ma:contentTypeVersion="1" ma:contentTypeDescription="Create a new document." ma:contentTypeScope="" ma:versionID="7e7f0fce0492f24c11fb4488d116d759">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FB99B-61EE-4609-9707-A4F04D2554A9}"/>
</file>

<file path=customXml/itemProps2.xml><?xml version="1.0" encoding="utf-8"?>
<ds:datastoreItem xmlns:ds="http://schemas.openxmlformats.org/officeDocument/2006/customXml" ds:itemID="{C4C17135-9982-45DD-9B92-9AF38D228CBF}"/>
</file>

<file path=customXml/itemProps3.xml><?xml version="1.0" encoding="utf-8"?>
<ds:datastoreItem xmlns:ds="http://schemas.openxmlformats.org/officeDocument/2006/customXml" ds:itemID="{5E1EE698-1816-48CC-9122-E8DFF4F4B05B}"/>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KFU</dc:creator>
  <cp:lastModifiedBy>KFU</cp:lastModifiedBy>
  <cp:revision>5</cp:revision>
  <dcterms:created xsi:type="dcterms:W3CDTF">2013-11-23T09:42:00Z</dcterms:created>
  <dcterms:modified xsi:type="dcterms:W3CDTF">2013-11-24T14:56:00Z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0x010100A3F8D0372DB810429481EF33A6C3E105</vt:lpwstr>
  </property>
  <property fmtid="{D5CDD505-2E9C-101B-9397-08002B2CF9AE}" pid="3" name="TemplateUrl">
    <vt:lpwstr/>
  </property>
  <property fmtid="{D5CDD505-2E9C-101B-9397-08002B2CF9AE}" pid="4" name="Order">
    <vt:r8>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